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6D" w:rsidRPr="0007412B" w:rsidRDefault="000B226D" w:rsidP="000B226D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7412B">
        <w:rPr>
          <w:rFonts w:asciiTheme="minorHAnsi" w:hAnsiTheme="minorHAnsi" w:cstheme="minorHAnsi"/>
          <w:b/>
          <w:sz w:val="32"/>
          <w:szCs w:val="32"/>
        </w:rPr>
        <w:t>Ликвидация юридических лиц:</w:t>
      </w:r>
    </w:p>
    <w:p w:rsidR="000B226D" w:rsidRPr="000B226D" w:rsidRDefault="000B226D" w:rsidP="00884E17">
      <w:pPr>
        <w:shd w:val="clear" w:color="auto" w:fill="FFFFFF"/>
        <w:spacing w:line="270" w:lineRule="atLeast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226D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Внимание!</w:t>
      </w: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Существует возможность представления электронных документов для начала процесса ликвидации юридических лиц и прекращения деятельности индивидуальных предпринимателей посредством веб-портала ЕГР (</w:t>
      </w:r>
      <w:hyperlink r:id="rId5" w:tgtFrame="_blank" w:history="1">
        <w:r w:rsidRPr="000B226D">
          <w:rPr>
            <w:rFonts w:asciiTheme="minorHAnsi" w:eastAsia="Times New Roman" w:hAnsiTheme="minorHAnsi" w:cstheme="minorHAnsi"/>
            <w:color w:val="075F8A"/>
            <w:sz w:val="28"/>
            <w:szCs w:val="28"/>
            <w:u w:val="single"/>
            <w:lang w:eastAsia="ru-RU"/>
          </w:rPr>
          <w:t>egr.gov.by</w:t>
        </w:r>
      </w:hyperlink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t>).</w:t>
      </w: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bookmarkStart w:id="0" w:name="_GoBack"/>
      <w:bookmarkEnd w:id="0"/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 xml:space="preserve">При ликвидации коммерческой организации по решению собственника имущества (учредителей, участников) либо органа этой организации, уполномоченного на то уставом (учредительным договорам - для коммерческой организации, действующей только на основании учредительного договора), в регистрирующий орган путем </w:t>
      </w:r>
      <w:r w:rsidRPr="000B226D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личного</w:t>
      </w: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обращения председателя ликвидационной комиссии (ликвидатора) либо лица, уполномоченного в соответствии с доверенностью действовать от имени председателя ликвидационной комиссии (ликвидатора), представляются: </w:t>
      </w:r>
    </w:p>
    <w:p w:rsidR="000B226D" w:rsidRPr="000B226D" w:rsidRDefault="000B226D" w:rsidP="0007412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0" w:lineRule="atLeast"/>
        <w:ind w:left="426" w:hanging="72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412B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заявление о ликвидации</w:t>
      </w: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по форме утвержденной Министерством юстиции </w:t>
      </w:r>
      <w:hyperlink r:id="rId6" w:tgtFrame="_blank" w:history="1">
        <w:r w:rsidRPr="000B226D">
          <w:rPr>
            <w:rFonts w:asciiTheme="minorHAnsi" w:eastAsia="Times New Roman" w:hAnsiTheme="minorHAnsi" w:cstheme="minorHAnsi"/>
            <w:color w:val="075F8A"/>
            <w:sz w:val="28"/>
            <w:szCs w:val="28"/>
            <w:u w:val="single"/>
            <w:lang w:eastAsia="ru-RU"/>
          </w:rPr>
          <w:t xml:space="preserve">(документ MS </w:t>
        </w:r>
        <w:proofErr w:type="spellStart"/>
        <w:r w:rsidRPr="000B226D">
          <w:rPr>
            <w:rFonts w:asciiTheme="minorHAnsi" w:eastAsia="Times New Roman" w:hAnsiTheme="minorHAnsi" w:cstheme="minorHAnsi"/>
            <w:color w:val="075F8A"/>
            <w:sz w:val="28"/>
            <w:szCs w:val="28"/>
            <w:u w:val="single"/>
            <w:lang w:eastAsia="ru-RU"/>
          </w:rPr>
          <w:t>Word</w:t>
        </w:r>
        <w:proofErr w:type="spellEnd"/>
        <w:r w:rsidRPr="000B226D">
          <w:rPr>
            <w:rFonts w:asciiTheme="minorHAnsi" w:eastAsia="Times New Roman" w:hAnsiTheme="minorHAnsi" w:cstheme="minorHAnsi"/>
            <w:color w:val="075F8A"/>
            <w:sz w:val="28"/>
            <w:szCs w:val="28"/>
            <w:u w:val="single"/>
            <w:lang w:eastAsia="ru-RU"/>
          </w:rPr>
          <w:t>, 17,3Кб)</w:t>
        </w:r>
      </w:hyperlink>
    </w:p>
    <w:p w:rsidR="000B226D" w:rsidRPr="000B226D" w:rsidRDefault="000B226D" w:rsidP="0007412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70" w:lineRule="atLeast"/>
        <w:ind w:left="426" w:hanging="72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412B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решение о ликвидации</w:t>
      </w: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t>. При этом решение, составленное на иностранном языке, должно быть переведено на белорусский или русский язык (подпись переводчика нотариально удостоверяется).</w:t>
      </w:r>
    </w:p>
    <w:p w:rsidR="000B226D" w:rsidRPr="000B226D" w:rsidRDefault="000B226D" w:rsidP="0007412B">
      <w:pPr>
        <w:shd w:val="clear" w:color="auto" w:fill="FFFFFF"/>
        <w:spacing w:before="100" w:beforeAutospacing="1" w:after="100" w:afterAutospacing="1" w:line="270" w:lineRule="atLeast"/>
        <w:ind w:left="42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Обращаем внимание, что до обращения в регистрирующий орган с заявлением о ликвидации (прекращении деятельности) субъект хозяйствования обязан оплатить услуги по опубликованию сведений о ликвидации (прекращении деятельности) </w:t>
      </w:r>
      <w:hyperlink r:id="rId7" w:tgtFrame="_blank" w:history="1">
        <w:r w:rsidRPr="000B226D">
          <w:rPr>
            <w:rFonts w:asciiTheme="minorHAnsi" w:eastAsia="Times New Roman" w:hAnsiTheme="minorHAnsi" w:cstheme="minorHAnsi"/>
            <w:color w:val="075F8A"/>
            <w:sz w:val="28"/>
            <w:szCs w:val="28"/>
            <w:u w:val="single"/>
            <w:lang w:eastAsia="ru-RU"/>
          </w:rPr>
          <w:t>http://justbel.info/pages/likvidaciya-po-sobstvennomu-resheniyu</w:t>
        </w:r>
      </w:hyperlink>
    </w:p>
    <w:p w:rsidR="000B226D" w:rsidRPr="00884E17" w:rsidRDefault="000B226D" w:rsidP="0007412B">
      <w:pPr>
        <w:shd w:val="clear" w:color="auto" w:fill="FFFFFF"/>
        <w:spacing w:before="100" w:beforeAutospacing="1" w:after="100" w:afterAutospacing="1" w:line="270" w:lineRule="atLeast"/>
        <w:ind w:left="426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t>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 (далее – система ЕРИП). Данные платежного документа в случае оплаты посредством использования системы ЕРИП указываются при их наличии. В случае оплаты посредством ЕРИП услуг учреждения "Редакция журнала "Юстиция Беларуси" за размещение в сети Интернет информации о ликвидации (прекращении деятельности) субъектов хозяйствования, в заявлениях о ликвидации юридического лица и о прекращении деятельности индивидуального предпринимателя, представляемых в регистрирующий орган, должен быть указан учетный номер операции (транзакции) в ЕРИП и дата осуществления такой операции.</w:t>
      </w:r>
    </w:p>
    <w:p w:rsidR="000B226D" w:rsidRPr="000B226D" w:rsidRDefault="000B226D" w:rsidP="00884E17">
      <w:pPr>
        <w:shd w:val="clear" w:color="auto" w:fill="FFFFFF"/>
        <w:spacing w:beforeAutospacing="1" w:after="0" w:afterAutospacing="1" w:line="270" w:lineRule="atLeast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При назначении ликвидационной комиссии (ликвидатора) необходимо учесть, что при наличии у ликвидируемого юридического лица задолженности перед кредиторами председателем ликвидационной комиссии (ликвидатором) назначается лицо, соответствующее установленным законодательством требованиям (Постановление Совета Министров Республики Беларусь от 24 апреля 2013 г. № 314 «О некоторых вопросах назначения председателя ликвидационной комиссии (ликвидатора)») и не являющееся собственником имущества (учредителем, участником), руководителем этого юридического лица. В случае обнаружения у юридического лица, находящегося в процессе ликвидации, задолженности перед кредиторами, имевшейся, но по объективным причинам не выявленной на дату принятия решения о ликвидации данного юридического лица, собственником имущества (учредителями, участниками) юридического лица в месячный срок со дня обнаружения указанной задолженности должны быть приняты меры по замене председателя ликвидационной комиссии (ликвидатора), если таковым назначен собственник имущества (учредитель, участник), руководитель ликвидируемого юридического лица.</w:t>
      </w: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  <w:t>Срок ликвидации не может быть менее 2-х месяцев с момента публикации о ликвидации организации в глобальной компьютерной сети Интернет на официальном сайте юридического научно-практического журнала "Юстиция Беларуси", но окончательный срок ликвидации не может превышать девяти месяцев со дня принятия решения о ликвидации (прекращении деятельности). Данный срок может быть продлен, но не более чем до двенадцати месяцев.</w:t>
      </w:r>
    </w:p>
    <w:p w:rsidR="000B226D" w:rsidRPr="000B226D" w:rsidRDefault="000B226D" w:rsidP="00884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7412B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легализованная выписка</w:t>
      </w: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указанного документа (выписка должна быть датирована не позднее одного года до дня подачи заявления о ликвидации с переводом на белорусский или русский язык (подпись переводчика нотариально удостоверяется) - для собственников имущества (учредителей, участников), являющихся иностранными организациями.</w:t>
      </w:r>
    </w:p>
    <w:p w:rsidR="000B226D" w:rsidRPr="000B226D" w:rsidRDefault="000B226D" w:rsidP="00884E17">
      <w:pPr>
        <w:shd w:val="clear" w:color="auto" w:fill="FFFFFF"/>
        <w:tabs>
          <w:tab w:val="num" w:pos="567"/>
        </w:tabs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226D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Сведения о ликвидации юридического лица (прекращении деятельности индивидуального предпринимателя), порядке и сроке заявления требований его кредиторами размещаются в глобальной компьютерной сети Интернет на официальном сайте юридического научно-практического журнала "Юстиция Беларуси" с последующим опубликованием в приложении к указанному журналу </w:t>
      </w:r>
      <w:hyperlink r:id="rId8" w:tgtFrame="_blank" w:history="1">
        <w:r w:rsidRPr="000B226D">
          <w:rPr>
            <w:rFonts w:asciiTheme="minorHAnsi" w:eastAsia="Times New Roman" w:hAnsiTheme="minorHAnsi" w:cstheme="minorHAnsi"/>
            <w:color w:val="075F8A"/>
            <w:sz w:val="28"/>
            <w:szCs w:val="28"/>
            <w:u w:val="single"/>
            <w:lang w:eastAsia="ru-RU"/>
          </w:rPr>
          <w:t>http://justbel.info/pages/liquidation-info</w:t>
        </w:r>
      </w:hyperlink>
    </w:p>
    <w:sectPr w:rsidR="000B226D" w:rsidRPr="000B226D" w:rsidSect="0007412B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53A7"/>
    <w:multiLevelType w:val="multilevel"/>
    <w:tmpl w:val="081EE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266CB"/>
    <w:multiLevelType w:val="multilevel"/>
    <w:tmpl w:val="7A22E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01"/>
    <w:rsid w:val="0007412B"/>
    <w:rsid w:val="000B226D"/>
    <w:rsid w:val="00884E17"/>
    <w:rsid w:val="00F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A8CD"/>
  <w15:chartTrackingRefBased/>
  <w15:docId w15:val="{8FADCEE1-59E7-477B-ADA3-48AC6C64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bel.info/pages/liquidation-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bel.info/pages/likvidaciya-po-sobstvennomu-reshe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k.gov.by/ru/org/8643/attach/a691d15/z_2018_url.docx" TargetMode="External"/><Relationship Id="rId5" Type="http://schemas.openxmlformats.org/officeDocument/2006/relationships/hyperlink" Target="http://egr.gov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2019-04-29T08:02:00Z</dcterms:created>
  <dcterms:modified xsi:type="dcterms:W3CDTF">2019-04-29T08:28:00Z</dcterms:modified>
</cp:coreProperties>
</file>